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8D" w:rsidRPr="00E8758D" w:rsidRDefault="00E8758D" w:rsidP="00E8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8758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8758D" w:rsidRPr="00E8758D" w:rsidRDefault="00E8758D" w:rsidP="00E87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E8758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8758D" w:rsidRPr="00E8758D" w:rsidRDefault="00E8758D" w:rsidP="00851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8758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356766" w:rsidRDefault="00356766" w:rsidP="0035676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УТВЕРЖДЕНО:                                                       </w:t>
      </w:r>
    </w:p>
    <w:p w:rsidR="00356766" w:rsidRDefault="00356766" w:rsidP="0035676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Председатель УМС </w:t>
      </w:r>
    </w:p>
    <w:p w:rsidR="00356766" w:rsidRDefault="00356766" w:rsidP="0035676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Факультета искусств</w:t>
      </w:r>
    </w:p>
    <w:p w:rsidR="00356766" w:rsidRDefault="00356766" w:rsidP="0035676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М.Б. Гуров</w:t>
      </w: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851E1C" w:rsidRDefault="00851E1C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758D" w:rsidRDefault="00E8758D" w:rsidP="00E8758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 ФОНД ОЦЕНОЧНЫХ СРЕДСТВ</w:t>
      </w:r>
    </w:p>
    <w:p w:rsidR="00E8758D" w:rsidRPr="00E8758D" w:rsidRDefault="00E8758D" w:rsidP="00E8758D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E8758D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дисциплины </w:t>
      </w: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758D">
        <w:rPr>
          <w:rFonts w:ascii="Times New Roman" w:eastAsia="Times New Roman" w:hAnsi="Times New Roman" w:cs="Times New Roman"/>
          <w:b/>
          <w:sz w:val="28"/>
          <w:szCs w:val="28"/>
        </w:rPr>
        <w:t xml:space="preserve"> «ЭСТЕТИКА»</w:t>
      </w: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732A5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0E5B23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732A59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2A59" w:rsidRPr="00732A59" w:rsidRDefault="00732A59" w:rsidP="00732A5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732A59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E8758D" w:rsidRPr="00E8758D" w:rsidRDefault="00E8758D" w:rsidP="00E8758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P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8758D" w:rsidRDefault="00E8758D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85E99" w:rsidRDefault="00085E99" w:rsidP="00E8758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56766" w:rsidRDefault="00356766">
      <w:pPr>
        <w:rPr>
          <w:rFonts w:ascii="Times New Roman" w:eastAsia="Calibri" w:hAnsi="Times New Roman" w:cs="Times New Roman"/>
          <w:sz w:val="32"/>
          <w:szCs w:val="32"/>
        </w:rPr>
      </w:pPr>
      <w:bookmarkStart w:id="0" w:name="_Toc528600540"/>
      <w:bookmarkStart w:id="1" w:name="_Toc530496227"/>
      <w:r>
        <w:rPr>
          <w:rFonts w:ascii="Times New Roman" w:eastAsia="Calibri" w:hAnsi="Times New Roman" w:cs="Times New Roman"/>
          <w:sz w:val="32"/>
          <w:szCs w:val="32"/>
        </w:rPr>
        <w:br w:type="page"/>
      </w:r>
    </w:p>
    <w:p w:rsidR="002A71C0" w:rsidRPr="002A71C0" w:rsidRDefault="002A71C0" w:rsidP="00356766">
      <w:pPr>
        <w:keepNext/>
        <w:spacing w:after="0" w:line="240" w:lineRule="auto"/>
        <w:ind w:firstLine="426"/>
        <w:outlineLvl w:val="1"/>
        <w:rPr>
          <w:rFonts w:ascii="Times New Roman" w:eastAsia="Calibri" w:hAnsi="Times New Roman" w:cs="Times New Roman"/>
          <w:sz w:val="32"/>
          <w:szCs w:val="32"/>
        </w:rPr>
      </w:pPr>
      <w:r w:rsidRPr="002A71C0">
        <w:rPr>
          <w:rFonts w:ascii="Times New Roman" w:eastAsia="Calibri" w:hAnsi="Times New Roman" w:cs="Times New Roman"/>
          <w:sz w:val="32"/>
          <w:szCs w:val="32"/>
        </w:rPr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0"/>
      <w:bookmarkEnd w:id="1"/>
    </w:p>
    <w:p w:rsidR="002A71C0" w:rsidRPr="002A71C0" w:rsidRDefault="002A71C0" w:rsidP="002A7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3376"/>
        <w:gridCol w:w="4252"/>
      </w:tblGrid>
      <w:tr w:rsidR="00F51960" w:rsidRPr="00F51960" w:rsidTr="00356766">
        <w:trPr>
          <w:trHeight w:val="576"/>
        </w:trPr>
        <w:tc>
          <w:tcPr>
            <w:tcW w:w="1581" w:type="dxa"/>
            <w:shd w:val="clear" w:color="auto" w:fill="auto"/>
          </w:tcPr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3376" w:type="dxa"/>
          </w:tcPr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F51960" w:rsidRPr="00F51960" w:rsidRDefault="00F51960" w:rsidP="00F51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F51960" w:rsidRPr="00F51960" w:rsidTr="00356766">
        <w:trPr>
          <w:trHeight w:val="576"/>
        </w:trPr>
        <w:tc>
          <w:tcPr>
            <w:tcW w:w="1581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3376" w:type="dxa"/>
          </w:tcPr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252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основные методы анализа; 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закономерности исторического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развития;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философские категории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проблемы познания мира;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методы изучения сценического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произведения;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профессиональную терминологию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критически осмысливать и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обобщать теоретическую информацию;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анализировать проблемную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ситуацию как систему, выявляя ее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элементы и связи между ними;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формулировать проблему и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осуществлять поиск вариантов ее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решения, используя доступные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 информации;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определять стратегию действий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выхода из проблемной ситуации;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методом критического анализа;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системного подхода к</w:t>
            </w:r>
          </w:p>
          <w:p w:rsidR="00F51960" w:rsidRPr="00F51960" w:rsidRDefault="00F51960" w:rsidP="00F5196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решению творческих задач</w:t>
            </w:r>
          </w:p>
        </w:tc>
      </w:tr>
      <w:tr w:rsidR="00F51960" w:rsidRPr="00F51960" w:rsidTr="00356766">
        <w:trPr>
          <w:trHeight w:val="576"/>
        </w:trPr>
        <w:tc>
          <w:tcPr>
            <w:tcW w:w="1581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УК3. Способен осуществлять социальное взаимодействие и реализовывать свою роль в команде.</w:t>
            </w:r>
          </w:p>
          <w:p w:rsidR="00F51960" w:rsidRPr="00F51960" w:rsidRDefault="00F51960" w:rsidP="00F5196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51960" w:rsidRPr="00F51960" w:rsidRDefault="00F51960" w:rsidP="00F5196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6" w:type="dxa"/>
          </w:tcPr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F51960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F51960" w:rsidRPr="00F51960" w:rsidRDefault="00F51960" w:rsidP="00F519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252" w:type="dxa"/>
            <w:shd w:val="clear" w:color="auto" w:fill="auto"/>
          </w:tcPr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основы психологии общения,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условия развития личности и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коллектива;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профессиональные этические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нормы;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основные командные стратегии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руководить работой команды,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выстраивать отношения с коллегами,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используя закономерности психологии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общения;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вырабатывать и реализовывать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командную стратегию;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организационными навыками;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навыком эффективной</w:t>
            </w:r>
          </w:p>
          <w:p w:rsidR="00F51960" w:rsidRPr="00F51960" w:rsidRDefault="00F51960" w:rsidP="00F5196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51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коммуникации в команде</w:t>
            </w:r>
          </w:p>
        </w:tc>
      </w:tr>
    </w:tbl>
    <w:p w:rsidR="002A71C0" w:rsidRPr="002A71C0" w:rsidRDefault="002A71C0" w:rsidP="002A71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Курс строится на основе сочетания лекций и семинарских занятий, в том числе и в интерактивной форме (круглые столы, дебаты). Лекции посвящены характеристике основных эпох, школ и направлений  развития эстетической мысли, анализу эстетических категорий, концепций и проблем. Семинары предполагают  анализ студентами прочитанных  эстетических текстов и художественных произведений, обсуждение отдельных проблем, подходов и концепций. 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ab/>
        <w:t>Текущая форма контроля – коллоквиумы, доклады, сообщения, выступления на семинарских занятиях, круглых столах, дебатах.  Промежуточная форма аттестации –дифференцированный зачет.</w:t>
      </w:r>
    </w:p>
    <w:p w:rsidR="002A71C0" w:rsidRDefault="002A71C0" w:rsidP="002A71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71C0" w:rsidRPr="002A71C0" w:rsidRDefault="002A71C0" w:rsidP="002A71C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mr-IN"/>
        </w:rPr>
      </w:pPr>
      <w:r w:rsidRPr="002A71C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bidi="mr-IN"/>
        </w:rPr>
        <w:t>Задания для входного контроля</w:t>
      </w:r>
    </w:p>
    <w:p w:rsidR="002A71C0" w:rsidRPr="002A71C0" w:rsidRDefault="002A71C0" w:rsidP="002A71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Входное оценивание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1C0">
        <w:rPr>
          <w:rFonts w:ascii="Times New Roman" w:hAnsi="Times New Roman" w:cs="Times New Roman"/>
          <w:b/>
          <w:sz w:val="28"/>
          <w:szCs w:val="28"/>
        </w:rPr>
        <w:t>1.Эстетика как гуманитарная наука предполагает особый способ постижения своего предмета через: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А) рационализацию художественного мира;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Б) переживание;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В) описание мира при помощи символов.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1C0">
        <w:rPr>
          <w:rFonts w:ascii="Times New Roman" w:hAnsi="Times New Roman" w:cs="Times New Roman"/>
          <w:b/>
          <w:sz w:val="28"/>
          <w:szCs w:val="28"/>
        </w:rPr>
        <w:t>2. Культура и искусство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А) можно рассматривать как синонимичные понятия;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Б) различаются своим основным предметом;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В) составляют неразрывное единство, но не тождественны друг другу.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3.Искусство направлено на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А) изучение сущности вещей;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Б) постижение общего и закономерного в вещах;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A71C0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В) создание художественных образов, на вымысел событий.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4.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Самая ранняя эстетическая категория – это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 трагическое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прекрасное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В) комическое   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Г) возвышенное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5.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Прекрасное тождественно полезному, считал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А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 Сократ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Б) Аристотель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В) Платон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Г) Гераклит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6.В форме диалога свои теоретические труды писал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Геродот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Эсхил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Платон 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Софокл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7.Прекрасное как эстетическая категория определяет предмет или явление с точки зрения   его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 полезности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необходимости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 совершенства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эстетической ценности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8.Кто считал, что прекрасное - не абсолютный дух, а реальная жизнь?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Гегель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Чернышевский 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Платон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Аристотель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9.Понятие трагедия обозначает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предсмертный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крик козла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противопоставление комичному             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гибель человека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10. 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«Гомерический смех» означает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смех Гомера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 сатирический смех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 смех богов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издевательский смех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11.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Не относится к комедийным жанрам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фарс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 буффонада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драма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мистерия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12. Не писал трагедии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А) Аристофан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Еврипид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Софокл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</w:t>
      </w:r>
      <w:proofErr w:type="spellStart"/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Менандр</w:t>
      </w:r>
      <w:proofErr w:type="spellEnd"/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13.  </w:t>
      </w:r>
      <w:r w:rsidRPr="002A71C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 писал комедий …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) Эсхил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2A71C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Шиллер</w:t>
      </w: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В) Шекспир     </w:t>
      </w:r>
    </w:p>
    <w:p w:rsidR="002A71C0" w:rsidRPr="002A71C0" w:rsidRDefault="002A71C0" w:rsidP="002A71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color w:val="333333"/>
          <w:sz w:val="28"/>
          <w:szCs w:val="28"/>
        </w:rPr>
        <w:t>Г) Мольер</w:t>
      </w:r>
    </w:p>
    <w:p w:rsidR="002A71C0" w:rsidRPr="002A71C0" w:rsidRDefault="002A71C0" w:rsidP="002A71C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2A71C0" w:rsidRPr="002A71C0" w:rsidRDefault="002A71C0" w:rsidP="002A71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1C0">
        <w:rPr>
          <w:rFonts w:ascii="Times New Roman" w:hAnsi="Times New Roman" w:cs="Times New Roman"/>
          <w:b/>
          <w:sz w:val="28"/>
          <w:szCs w:val="28"/>
        </w:rPr>
        <w:t xml:space="preserve">Критерии оценки: </w:t>
      </w:r>
    </w:p>
    <w:p w:rsidR="002A71C0" w:rsidRPr="002A71C0" w:rsidRDefault="002A71C0" w:rsidP="002A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 xml:space="preserve">- оценка «зачтено» выставляется студенту, если студент правильно ответил на 7 и более тестовых вопросов; </w:t>
      </w:r>
    </w:p>
    <w:p w:rsidR="002A71C0" w:rsidRPr="002A71C0" w:rsidRDefault="002A71C0" w:rsidP="002A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- оценка «не зачтено» выставляется студенту, если студент не показал практических знаний по данным заданиям и ответил меньше чем на 6 вопросов.</w:t>
      </w:r>
    </w:p>
    <w:p w:rsidR="002A71C0" w:rsidRPr="002A71C0" w:rsidRDefault="002A71C0" w:rsidP="002A7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1C0">
        <w:rPr>
          <w:rFonts w:ascii="Times New Roman" w:hAnsi="Times New Roman" w:cs="Times New Roman"/>
          <w:sz w:val="28"/>
          <w:szCs w:val="28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2A71C0" w:rsidRPr="002A71C0" w:rsidRDefault="002A71C0" w:rsidP="002A7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Темы эссе (рефератов, докладов, сообщений) рубежного контроля по дисциплине «Эстетика»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b/>
          <w:color w:val="000000"/>
          <w:sz w:val="28"/>
          <w:szCs w:val="28"/>
        </w:rPr>
        <w:t>Студентам необходимо: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1) самостоятельно выбрать источник для анализа.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Источником для написания работы может быть любой художественный текст или небольшая подборка художественных текстов (произведений словесного, изобразительного, музыкального, театрального, кино- и телеискусства и т.п.), а также философско-эстетические трактаты и искусствоведческие исследования. 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2) Сформулировать исследовательскую проблему, связанную с тематикой курса, и название работы.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Умение поставить исследовательский вопрос на материалах конкретного источника рассматривается как один из навыков, который должны приобрести студенты при освоении этой дисциплины.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3) Проанализировать поставленную (эстетическую) проблему на основе выбранного источника.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Для этого необходимо определиться с методами анализа текста и подобрать необходимую исследовательскую литературу.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b/>
          <w:color w:val="000000"/>
          <w:sz w:val="28"/>
          <w:szCs w:val="28"/>
        </w:rPr>
        <w:t>Примерная структура работы: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А) Введение: постановка эстетической проблемы; обзор источника; представление исследовательской литературы по этой теме; обоснование методологии.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Б) Основная часть – интерпретация выбранного литературного текста с целью ответа на поставленный вопрос.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В) Выводы работы.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Г) Список использованной литературы.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Объем итоговой письменной работы – 8-10 страниц (14 500-18 000 тыс. знаков).</w:t>
      </w:r>
    </w:p>
    <w:p w:rsid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Тема и источник выбираются заранее, обсуждаются с преподавателем на консультациях. На зачете производится общий разбор и обсуждение итоговых работ студентов. 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b/>
          <w:color w:val="000000"/>
          <w:sz w:val="28"/>
          <w:szCs w:val="28"/>
        </w:rPr>
        <w:t>Примерный перечень тем для письменных работ</w:t>
      </w:r>
    </w:p>
    <w:p w:rsidR="002A71C0" w:rsidRPr="002A71C0" w:rsidRDefault="002A71C0" w:rsidP="002A71C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Эстетическое как ценность.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 xml:space="preserve">Эстетика и действительность. 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в системе культуры.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Специфика художественного творчества.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наука.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политика.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религия.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и семиотика.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Проблема эстетического интереса в истории культуры.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Проблема художественного стиля в эстетике.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 постмодернизма.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 xml:space="preserve">Эстетическая выразительность представителей различных </w:t>
      </w:r>
      <w:proofErr w:type="spellStart"/>
      <w:r w:rsidRPr="002A71C0">
        <w:rPr>
          <w:rFonts w:ascii="Times New Roman" w:hAnsi="Times New Roman" w:cs="Times New Roman"/>
          <w:color w:val="000000"/>
          <w:sz w:val="28"/>
          <w:szCs w:val="28"/>
        </w:rPr>
        <w:t>субкультурных</w:t>
      </w:r>
      <w:proofErr w:type="spellEnd"/>
      <w:r w:rsidRPr="002A71C0">
        <w:rPr>
          <w:rFonts w:ascii="Times New Roman" w:hAnsi="Times New Roman" w:cs="Times New Roman"/>
          <w:color w:val="000000"/>
          <w:sz w:val="28"/>
          <w:szCs w:val="28"/>
        </w:rPr>
        <w:t xml:space="preserve"> групп (по выбору).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Эстетические принципы современного искусства (вид – по выбору).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Художественное восприятие и понимание.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Типология эстетических категорий.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Происхождение и развитие дизайна.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Искусство как эстетический феномен.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Игра как эстетический феномен.</w:t>
      </w:r>
    </w:p>
    <w:p w:rsidR="002A71C0" w:rsidRPr="002A71C0" w:rsidRDefault="002A71C0" w:rsidP="002A71C0">
      <w:pPr>
        <w:numPr>
          <w:ilvl w:val="0"/>
          <w:numId w:val="6"/>
        </w:numPr>
        <w:tabs>
          <w:tab w:val="num" w:pos="18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71C0">
        <w:rPr>
          <w:rFonts w:ascii="Times New Roman" w:hAnsi="Times New Roman" w:cs="Times New Roman"/>
          <w:color w:val="000000"/>
          <w:sz w:val="28"/>
          <w:szCs w:val="28"/>
        </w:rPr>
        <w:t>Эстетикам в системе современного гуманитарного знания.</w:t>
      </w:r>
    </w:p>
    <w:p w:rsidR="002A71C0" w:rsidRPr="002A71C0" w:rsidRDefault="002A71C0" w:rsidP="002A71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Оценочный лист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1073"/>
        <w:gridCol w:w="1086"/>
        <w:gridCol w:w="1903"/>
      </w:tblGrid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Комментарии</w:t>
            </w:r>
          </w:p>
        </w:tc>
      </w:tr>
      <w:tr w:rsidR="002A71C0" w:rsidRPr="002A71C0" w:rsidTr="004177C1">
        <w:trPr>
          <w:trHeight w:val="282"/>
        </w:trPr>
        <w:tc>
          <w:tcPr>
            <w:tcW w:w="9345" w:type="dxa"/>
            <w:gridSpan w:val="4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</w:t>
            </w: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rPr>
          <w:trHeight w:val="341"/>
        </w:trPr>
        <w:tc>
          <w:tcPr>
            <w:tcW w:w="9345" w:type="dxa"/>
            <w:gridSpan w:val="4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теме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1C0" w:rsidRPr="002A71C0" w:rsidTr="004177C1">
        <w:tc>
          <w:tcPr>
            <w:tcW w:w="5497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41"/>
      </w:tblGrid>
      <w:tr w:rsidR="002A71C0" w:rsidRPr="002A71C0" w:rsidTr="004177C1">
        <w:trPr>
          <w:trHeight w:val="328"/>
        </w:trPr>
        <w:tc>
          <w:tcPr>
            <w:tcW w:w="1985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2A71C0" w:rsidRPr="002A71C0" w:rsidTr="004177C1">
        <w:trPr>
          <w:trHeight w:val="844"/>
        </w:trPr>
        <w:tc>
          <w:tcPr>
            <w:tcW w:w="1985" w:type="dxa"/>
          </w:tcPr>
          <w:p w:rsidR="002A71C0" w:rsidRPr="002A71C0" w:rsidRDefault="004C1B67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«отлично» 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2A71C0" w:rsidRPr="002A71C0" w:rsidTr="004177C1">
        <w:tc>
          <w:tcPr>
            <w:tcW w:w="1985" w:type="dxa"/>
          </w:tcPr>
          <w:p w:rsidR="002A71C0" w:rsidRPr="002A71C0" w:rsidRDefault="002A71C0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«хорошо» 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2A71C0" w:rsidRPr="002A71C0" w:rsidTr="004177C1">
        <w:trPr>
          <w:trHeight w:val="1374"/>
        </w:trPr>
        <w:tc>
          <w:tcPr>
            <w:tcW w:w="1985" w:type="dxa"/>
          </w:tcPr>
          <w:p w:rsidR="004C1B67" w:rsidRPr="002A71C0" w:rsidRDefault="002A71C0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«удовлетворительно» </w:t>
            </w:r>
          </w:p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2A71C0" w:rsidRPr="002A71C0" w:rsidTr="004177C1">
        <w:tc>
          <w:tcPr>
            <w:tcW w:w="1985" w:type="dxa"/>
          </w:tcPr>
          <w:p w:rsidR="002A71C0" w:rsidRPr="002A71C0" w:rsidRDefault="002A71C0" w:rsidP="004C1B67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«неудовлетворительно» </w:t>
            </w:r>
          </w:p>
        </w:tc>
        <w:tc>
          <w:tcPr>
            <w:tcW w:w="7541" w:type="dxa"/>
          </w:tcPr>
          <w:p w:rsidR="002A71C0" w:rsidRPr="002A71C0" w:rsidRDefault="002A71C0" w:rsidP="002A71C0">
            <w:pPr>
              <w:shd w:val="clear" w:color="auto" w:fill="FFFFFF"/>
              <w:spacing w:before="45" w:beforeAutospacing="1" w:after="45" w:afterAutospacing="1" w:line="240" w:lineRule="auto"/>
              <w:ind w:right="4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71C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для контроля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b/>
          <w:bCs/>
          <w:sz w:val="28"/>
          <w:szCs w:val="28"/>
        </w:rPr>
        <w:t>(зачета</w:t>
      </w:r>
      <w:r w:rsidR="003567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оценкой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2A71C0" w:rsidRP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Cs/>
          <w:sz w:val="28"/>
          <w:szCs w:val="28"/>
        </w:rPr>
        <w:t>дисциплины «Эстетика»</w:t>
      </w:r>
    </w:p>
    <w:p w:rsidR="002A71C0" w:rsidRPr="002A71C0" w:rsidRDefault="002A71C0" w:rsidP="002A71C0">
      <w:pPr>
        <w:shd w:val="clear" w:color="auto" w:fill="FFFFFF"/>
        <w:spacing w:after="0" w:line="240" w:lineRule="auto"/>
        <w:ind w:right="45"/>
        <w:jc w:val="center"/>
        <w:textAlignment w:val="top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Вопросы к зачету</w:t>
      </w:r>
      <w:r w:rsidR="00356766">
        <w:rPr>
          <w:rFonts w:ascii="Times New Roman" w:eastAsia="Times New Roman" w:hAnsi="Times New Roman" w:cs="Times New Roman"/>
          <w:b/>
          <w:sz w:val="28"/>
          <w:szCs w:val="28"/>
        </w:rPr>
        <w:t xml:space="preserve"> с оценкой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Возникновение эстетического знания.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Имплицитная и эксплицитная эстетика.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Предмет, задачи и методы эстетики.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Динамика развития эстетических категорий.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«эстетическое».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«прекрасное».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идеал.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«возвышенное».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«трагическое».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«комическое» и его виды.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Категории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постклассики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Понятие художественного текста и его особенности. 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Эстетическая деятельность и сферы ее проявления. 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эстетической деятельности.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Структура эстетического сознания.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Форма и содержание в искусстве.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метод и стиль.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Индивидуальная творческая манера.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восприятие.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Игра как эстетический феномен.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Теории возникновения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Связь искусства с другими формами общественного сознания.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Проблема классификации видов и жанров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образ.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Функции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вкус.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Проблемы семиотики искусства.</w:t>
      </w:r>
    </w:p>
    <w:p w:rsidR="002A71C0" w:rsidRPr="002A71C0" w:rsidRDefault="002A71C0" w:rsidP="002A71C0">
      <w:pPr>
        <w:numPr>
          <w:ilvl w:val="0"/>
          <w:numId w:val="5"/>
        </w:num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воспитание.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эстетизации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бытия в современности.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2A71C0">
        <w:rPr>
          <w:rFonts w:ascii="Times New Roman" w:eastAsia="Times New Roman" w:hAnsi="Times New Roman" w:cs="Times New Roman"/>
          <w:sz w:val="28"/>
          <w:szCs w:val="28"/>
        </w:rPr>
        <w:t>Возникновение эстетического знания.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Имплицитная и эксплицитная эстетика.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Предмет, задачи и методы эстетики.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Динамика развития эстетических категорий.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«эстетическое».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«прекрасное».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идеал.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«возвышенное».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«трагическое».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Категория «комическое» и его виды.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Категории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постклассики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Понятие художественного текста и его особенности. 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Эстетическая деятельность и сферы ее проявления. 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эстетической деятельности.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Структура эстетического сознания.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Форма и содержание в искусстве.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метод и стиль.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Индивидуальная творческая манера.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восприятие.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Игра как эстетический феномен.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Теории возникновения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Связь искусства с другими формами общественного сознания.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Проблема классификации видов и жанров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Художественный образ.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Функции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Виды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Эстетический вкус.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Проблемы семиотики искусства.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Эстетическое воспитание.</w:t>
      </w:r>
    </w:p>
    <w:p w:rsidR="002A71C0" w:rsidRPr="002A71C0" w:rsidRDefault="002A71C0" w:rsidP="002A71C0">
      <w:pPr>
        <w:numPr>
          <w:ilvl w:val="0"/>
          <w:numId w:val="5"/>
        </w:num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2A71C0">
        <w:rPr>
          <w:rFonts w:ascii="Times New Roman" w:eastAsia="Times New Roman" w:hAnsi="Times New Roman" w:cs="Times New Roman"/>
          <w:sz w:val="28"/>
          <w:szCs w:val="28"/>
        </w:rPr>
        <w:t>эстетизации</w:t>
      </w:r>
      <w:proofErr w:type="spellEnd"/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бытия в современности.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Шкала оценок (зачета</w:t>
      </w:r>
      <w:r w:rsidR="00356766">
        <w:rPr>
          <w:rFonts w:ascii="Times New Roman" w:eastAsia="Times New Roman" w:hAnsi="Times New Roman" w:cs="Times New Roman"/>
          <w:b/>
          <w:sz w:val="28"/>
          <w:szCs w:val="28"/>
        </w:rPr>
        <w:t xml:space="preserve"> с оценкой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– оценки «зачтено» - «отлично» -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усвоивший основную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отлично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использующему в обучении принцип единства логического и исторического.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– оценки «зачтено» - «хорошо» -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– оценки «зачтено» - «удовлетворительно» - 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и при выполнении экзаменационных заданий; </w:t>
      </w:r>
    </w:p>
    <w:p w:rsidR="002A71C0" w:rsidRPr="002A71C0" w:rsidRDefault="002A71C0" w:rsidP="002A71C0">
      <w:pPr>
        <w:shd w:val="clear" w:color="auto" w:fill="FFFFFF"/>
        <w:spacing w:before="45" w:beforeAutospacing="1" w:after="45" w:afterAutospacing="1" w:line="240" w:lineRule="auto"/>
        <w:ind w:right="45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– оценка «не зачтено» - «неудовлетворительно»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4C1B67" w:rsidRPr="004C1B67" w:rsidTr="004C1B67">
        <w:trPr>
          <w:cantSplit/>
          <w:trHeight w:val="1743"/>
        </w:trPr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4C1B67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4C1B67" w:rsidRPr="004C1B67" w:rsidTr="004C1B67"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4C1B67" w:rsidRPr="004C1B67" w:rsidTr="004C1B67"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4C1B67" w:rsidRPr="004C1B67" w:rsidTr="004C1B67"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4C1B67" w:rsidRPr="004C1B67" w:rsidTr="004C1B67">
        <w:trPr>
          <w:trHeight w:val="3013"/>
        </w:trPr>
        <w:tc>
          <w:tcPr>
            <w:tcW w:w="1711" w:type="pct"/>
          </w:tcPr>
          <w:p w:rsidR="004C1B67" w:rsidRPr="004C1B67" w:rsidRDefault="004C1B67" w:rsidP="004C1B67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4C1B67" w:rsidRPr="004C1B67" w:rsidRDefault="004C1B67" w:rsidP="004C1B67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4C1B67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4C1B67" w:rsidRPr="004C1B67" w:rsidRDefault="004C1B67" w:rsidP="004C1B67"/>
    <w:p w:rsidR="004C1B67" w:rsidRPr="004C1B67" w:rsidRDefault="004C1B67" w:rsidP="004C1B67"/>
    <w:p w:rsidR="002A71C0" w:rsidRPr="002A71C0" w:rsidRDefault="002A71C0" w:rsidP="002A71C0">
      <w:pPr>
        <w:spacing w:after="0" w:line="260" w:lineRule="auto"/>
        <w:ind w:left="280" w:hanging="260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pacing w:after="0" w:line="240" w:lineRule="auto"/>
        <w:ind w:left="360" w:right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вопросов для </w:t>
      </w:r>
      <w:bookmarkStart w:id="2" w:name="_GoBack"/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зачет</w:t>
      </w:r>
      <w:bookmarkEnd w:id="2"/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56766">
        <w:rPr>
          <w:rFonts w:ascii="Times New Roman" w:eastAsia="Times New Roman" w:hAnsi="Times New Roman" w:cs="Times New Roman"/>
          <w:b/>
          <w:sz w:val="28"/>
          <w:szCs w:val="28"/>
        </w:rPr>
        <w:t xml:space="preserve"> с оценкой</w:t>
      </w:r>
    </w:p>
    <w:p w:rsidR="002A71C0" w:rsidRPr="002A71C0" w:rsidRDefault="002A71C0" w:rsidP="002A71C0">
      <w:pPr>
        <w:spacing w:after="0" w:line="240" w:lineRule="auto"/>
        <w:ind w:left="360" w:right="35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71C0" w:rsidRPr="002A71C0" w:rsidRDefault="002A71C0" w:rsidP="002A71C0">
      <w:pPr>
        <w:suppressAutoHyphens/>
        <w:spacing w:after="0" w:line="240" w:lineRule="auto"/>
        <w:ind w:left="-540" w:right="355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>Формы контроля и критерии оценки знаний</w:t>
      </w:r>
    </w:p>
    <w:p w:rsidR="002A71C0" w:rsidRPr="002A71C0" w:rsidRDefault="002A71C0" w:rsidP="002A71C0">
      <w:pPr>
        <w:suppressAutoHyphens/>
        <w:spacing w:after="0" w:line="240" w:lineRule="auto"/>
        <w:ind w:left="-540" w:right="355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оценки </w:t>
      </w:r>
      <w:r w:rsidRPr="002A71C0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>отлично»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на итоговом экзамене студент должен иметь представление о сущности основных эстетических категорий. Кроме того, студент должен владеть  общими методами эстетического анализа и свободно ориентироваться  в особенностях эстетической теории и знать важнейшие  эстетические персоналии. 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>«хорошо»</w:t>
      </w:r>
      <w:r w:rsidRPr="002A71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иметь четкое представление о сущности эстетической теории, ее категориальном аппарате, основных персоналиях и владеть навыками эстетического анализа. 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Для оценки 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«удовлетворительно» 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>студент должен продемонстрировать знание ключевых аспектов эстетической теории.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2A71C0">
        <w:rPr>
          <w:rFonts w:ascii="Times New Roman" w:eastAsia="Times New Roman" w:hAnsi="Times New Roman" w:cs="Times New Roman"/>
          <w:b/>
          <w:i/>
          <w:sz w:val="28"/>
          <w:szCs w:val="28"/>
        </w:rPr>
        <w:t>«неудовлетворительно»</w:t>
      </w: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 - если ответ не соответствует вышеперечисленным критериям.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2A71C0" w:rsidRP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1C0">
        <w:rPr>
          <w:rFonts w:ascii="Times New Roman" w:eastAsia="Times New Roman" w:hAnsi="Times New Roman" w:cs="Times New Roman"/>
          <w:sz w:val="28"/>
          <w:szCs w:val="28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2A71C0" w:rsidRPr="002A71C0" w:rsidRDefault="002A71C0" w:rsidP="002A71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1C0" w:rsidRDefault="002A71C0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Default="004C1B67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Default="004C1B67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Default="004C1B67" w:rsidP="002A71C0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0E5B23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C1B67" w:rsidRPr="00E43D57" w:rsidRDefault="004C1B67" w:rsidP="004C1B6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2C743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Гаврилина М.Л.</w:t>
      </w:r>
    </w:p>
    <w:sectPr w:rsidR="004C1B67" w:rsidRPr="00E43D57" w:rsidSect="0000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56E7F"/>
    <w:multiLevelType w:val="hybridMultilevel"/>
    <w:tmpl w:val="A7CE3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27C2E"/>
    <w:multiLevelType w:val="singleLevel"/>
    <w:tmpl w:val="DFC8A6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3D93022A"/>
    <w:multiLevelType w:val="hybridMultilevel"/>
    <w:tmpl w:val="611C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85656"/>
    <w:multiLevelType w:val="hybridMultilevel"/>
    <w:tmpl w:val="E512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9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54F48F5"/>
    <w:multiLevelType w:val="hybridMultilevel"/>
    <w:tmpl w:val="E0EEA342"/>
    <w:lvl w:ilvl="0" w:tplc="996A02F2">
      <w:start w:val="1"/>
      <w:numFmt w:val="decimal"/>
      <w:lvlText w:val="%1."/>
      <w:lvlJc w:val="left"/>
      <w:pPr>
        <w:ind w:left="1919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4B"/>
    <w:rsid w:val="0000076D"/>
    <w:rsid w:val="00085E99"/>
    <w:rsid w:val="000E5B23"/>
    <w:rsid w:val="002A71C0"/>
    <w:rsid w:val="002B531C"/>
    <w:rsid w:val="002C743C"/>
    <w:rsid w:val="00356766"/>
    <w:rsid w:val="004C1B67"/>
    <w:rsid w:val="0051561A"/>
    <w:rsid w:val="00732A59"/>
    <w:rsid w:val="00775C4B"/>
    <w:rsid w:val="00851E1C"/>
    <w:rsid w:val="009E2481"/>
    <w:rsid w:val="00E8758D"/>
    <w:rsid w:val="00F5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7203"/>
  <w15:docId w15:val="{922FD582-7A7C-4BC8-AA0D-BB10F3F7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2A7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43C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4C1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Александровна Всехсвятская</cp:lastModifiedBy>
  <cp:revision>4</cp:revision>
  <dcterms:created xsi:type="dcterms:W3CDTF">2022-02-15T07:21:00Z</dcterms:created>
  <dcterms:modified xsi:type="dcterms:W3CDTF">2022-09-07T09:46:00Z</dcterms:modified>
</cp:coreProperties>
</file>